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B" w:rsidRDefault="002876AB" w:rsidP="00287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B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ГОУ ЯО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  <w:r w:rsidRPr="005C00B4">
        <w:rPr>
          <w:rFonts w:ascii="Times New Roman" w:hAnsi="Times New Roman" w:cs="Times New Roman"/>
          <w:b/>
          <w:sz w:val="24"/>
          <w:szCs w:val="24"/>
        </w:rPr>
        <w:t>,</w:t>
      </w:r>
    </w:p>
    <w:p w:rsidR="002876AB" w:rsidRPr="005C00B4" w:rsidRDefault="002876AB" w:rsidP="00287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B4">
        <w:rPr>
          <w:rFonts w:ascii="Times New Roman" w:hAnsi="Times New Roman" w:cs="Times New Roman"/>
          <w:b/>
          <w:sz w:val="24"/>
          <w:szCs w:val="24"/>
        </w:rPr>
        <w:t xml:space="preserve"> реализующей </w:t>
      </w:r>
      <w:r w:rsidR="00392593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5C00B4">
        <w:rPr>
          <w:rFonts w:ascii="Times New Roman" w:hAnsi="Times New Roman" w:cs="Times New Roman"/>
          <w:b/>
          <w:sz w:val="24"/>
          <w:szCs w:val="24"/>
        </w:rPr>
        <w:t xml:space="preserve"> для детей с ограниченными возможностями здо</w:t>
      </w:r>
      <w:r w:rsidR="00392593">
        <w:rPr>
          <w:rFonts w:ascii="Times New Roman" w:hAnsi="Times New Roman" w:cs="Times New Roman"/>
          <w:b/>
          <w:sz w:val="24"/>
          <w:szCs w:val="24"/>
        </w:rPr>
        <w:t xml:space="preserve">ровья (для </w:t>
      </w:r>
      <w:proofErr w:type="gramStart"/>
      <w:r w:rsidR="00392593">
        <w:rPr>
          <w:rFonts w:ascii="Times New Roman" w:hAnsi="Times New Roman" w:cs="Times New Roman"/>
          <w:b/>
          <w:sz w:val="24"/>
          <w:szCs w:val="24"/>
        </w:rPr>
        <w:t>слепых</w:t>
      </w:r>
      <w:proofErr w:type="gramEnd"/>
      <w:r w:rsidRPr="005C00B4"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отсталостью)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proofErr w:type="gramStart"/>
      <w:r w:rsidRPr="00142A09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42A09">
        <w:rPr>
          <w:rFonts w:ascii="Times New Roman" w:hAnsi="Times New Roman" w:cs="Times New Roman"/>
          <w:spacing w:val="-2"/>
          <w:sz w:val="24"/>
          <w:szCs w:val="24"/>
        </w:rPr>
        <w:t xml:space="preserve">.   </w:t>
      </w:r>
      <w:r w:rsidRPr="00142A09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Учебный план ГОУ ЯО «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школа-интернат», реализующей адаптированные основные образовательные программы для детей с ограниченными возможностями здоровья (для слепых, слабовидящих  с умственной отсталостью) формируется в соответствии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: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Федеральным Законом от 29.12.2012 № 273-ФЗ «Об образовании в Российской Федерации»;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ОВЗ);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– ФГОС обучающихся с интеллектуальными нарушениями);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В 1 – 4доп. классах осуществляется начальный этап обучения, на котором общеобразовательная подготовка сочетается с коррекционной и пропедевтической работой. В 5-9 классах продолжается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образовательным предметам.   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Особенности зрительного восприятия у слабовидящих с легкой умственной отсталостью      (интеллектуальными нарушениями) усугубляются за счет наличия затруднений, вызванных снижением остроты зрения, имеющего место при слабовидении (острота зрения при слабовидении находится в пределах от 0,05 до 0,4 на лучше видящий глаз в условиях оптической коррекции).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При слабовидении различают три степени нарушения зрения: тяжелая — острота зрения находится в пределах от 0,05 до 0,09; средняя — острота зрения находится в пределах от 0,1 до 0,2; легкая — острота зрения находится в пределах от 0,3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0, 4. Кроме сниженной остроты зрения на снижение зрительных возможностей слабовидящих обучающихся с легкой умственной отсталостью (интеллектуальными нарушениями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егативно влияет снижение других зрительных функций (поля зрения, цветоразличение, снижение контрастной чувствительности, нарушение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функций), что является весьма характерным для слабовидения. Это в свою очередь, осложняется как наличием различных клинических форм слабовидения (нарушение рефракции, патология хрусталика, глаукома, заболевание нервно-двигательного аппарата и др.), так и наличием глазных заболеваний (врожденная миопия, катаракта, гиперметропия высокой степени,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ретинапотия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недоношенных, частичная атрофия зрительного нерва и др.). Вследствие выше обозначенных причин у слабовидящих обучающихся с легкой умственной отсталостью (интеллектуальными нарушениями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арушены: пространственное восприятие и ориентировка в пространстве, </w:t>
      </w: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причинно-следственных связей, формирование адекватных, точных, целостных зрительных образов. У них значительно снижены скорость и точность восприятия, имеются трудности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восприятия, трудности в различении сенсорных эталонов, затруднения в зрительно-моторной координации, ослабевают все свойства зрительного восприятия (целостность, избирательность, константность и др.).  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групповые коррекционные занятия.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На коррекционные групповые занятия отводятся часы, как в первую, так и во вторую половину дня. Их продолжительность 15-25 минут. Группы комплектуются с учётом однородности и выраженности речевых, двигательных и других нарушений, а занятия АФК  проводятся в соответствии с медицинскими рекомендациями.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На коррекционных групповых и индивидуальных занятиях, проводимых для детей с нарушением интеллекта,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на производстве.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Обязательная часть содержит перечень учебных предметов: русский язык, чтение, окружающий мир, математика, рисование, музыка, ручной труд, физическая культура. 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предметов «Русский язык», «Чтение», может корректироваться в рамках предметной области «Филология» с учетом психофизических возможностей  слабовидящих обучающихся с легкой умственной отсталостью (интеллектуальными  нарушениями).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Часть примерного учебного плана, формируемая участниками  образовательного процесса, включает: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>Коррекционные  курсы, обеспечивающие реализацию индивидуальных  особых образовательных потребностей обучающихся; внеурочную деятельность, реализующуюся посредством таких  направлений работы как нравственное, социальное, общекультурное,  спортивно-оздоровительное, и обеспечивающую личностное развитие обучающихся;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коррекционно-развивающую область, коррекционные курсы которой направлены на минимизацию негативного влияния слабовидения, сочетающегося с легкой умственной отсталостью (интеллектуальными  нарушениями) на результат обучения и профилактику возникновения вторичных отклонений в развитии.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Коррекционно-развивающая область включает следующие коррекционные курсы: адаптивную физическую культуру, социально-бытовую и пространственную ориентировку, которые являются  обязательными и проводятся в форме групповых и индивидуальных коррекционных занятий.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ступени НОО).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Школа-интернат осуществляет образовательную деятельность посредством реализации АООП НОО для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лепых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с  2016г. Нормативный срок обучения в начальной школе 5 лет.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Примерный учебный план образовательной организации обеспечивает выполнение гигиенических требований к режиму образовательного процесса, установленных действующим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и предусматривает 5–летний срок (1-4доп класс) освоения АООП НОО для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лепых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нарушениями). Количество учебных занятий за 5 учебных лет не может составлять более 3821 часов.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lastRenderedPageBreak/>
        <w:t>Учебный</w:t>
      </w:r>
      <w:r w:rsidRPr="00142A0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</w:t>
      </w:r>
      <w:r w:rsidRPr="00142A09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42A09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2021-2022</w:t>
      </w:r>
      <w:r w:rsidRPr="00142A09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учебном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году</w:t>
      </w:r>
      <w:r w:rsidRPr="00142A0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начинается</w:t>
      </w:r>
      <w:r w:rsidRPr="00142A0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42A0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сентября</w:t>
      </w:r>
      <w:r w:rsidRPr="00142A0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2021</w:t>
      </w:r>
      <w:r w:rsidRPr="00142A09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года.</w:t>
      </w:r>
      <w:r w:rsidRPr="00142A09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Учебные</w:t>
      </w:r>
      <w:r w:rsidRPr="00142A09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занятия</w:t>
      </w:r>
      <w:r w:rsidRPr="00142A09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начинаются</w:t>
      </w:r>
      <w:r w:rsidRPr="00142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в</w:t>
      </w:r>
      <w:r w:rsidRPr="00142A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08</w:t>
      </w:r>
      <w:r w:rsidRPr="00142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часов</w:t>
      </w:r>
      <w:r w:rsidRPr="00142A09">
        <w:rPr>
          <w:rFonts w:ascii="Times New Roman" w:hAnsi="Times New Roman" w:cs="Times New Roman"/>
          <w:spacing w:val="8"/>
          <w:sz w:val="24"/>
          <w:szCs w:val="24"/>
        </w:rPr>
        <w:t xml:space="preserve"> 3</w:t>
      </w:r>
      <w:r w:rsidRPr="00142A09">
        <w:rPr>
          <w:rFonts w:ascii="Times New Roman" w:hAnsi="Times New Roman" w:cs="Times New Roman"/>
          <w:sz w:val="24"/>
          <w:szCs w:val="24"/>
        </w:rPr>
        <w:t>0</w:t>
      </w:r>
      <w:r w:rsidRPr="00142A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минут.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-1"/>
          <w:w w:val="95"/>
          <w:sz w:val="24"/>
          <w:szCs w:val="24"/>
        </w:rPr>
        <w:t>Сроки</w:t>
      </w:r>
      <w:r w:rsidRPr="00142A0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142A0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школьных</w:t>
      </w:r>
      <w:r w:rsidRPr="00142A0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каникул: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pacing w:val="16"/>
          <w:w w:val="95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осенние</w:t>
      </w:r>
      <w:r w:rsidRPr="00142A0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– с 30.10.2021- 07.11.2021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включительно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(9</w:t>
      </w:r>
      <w:r w:rsidRPr="00142A0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дней);</w:t>
      </w:r>
      <w:r w:rsidRPr="00142A0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зимние</w:t>
      </w:r>
      <w:r w:rsidRPr="00142A0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 с 29.12- 09.12 включительно</w:t>
      </w:r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(12</w:t>
      </w:r>
      <w:r w:rsidRPr="00142A0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дней);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  <w:r w:rsidRPr="00142A0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весенние</w:t>
      </w:r>
      <w:r w:rsidRPr="00142A0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 с 26.03.2022-03.03.2022г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(7</w:t>
      </w:r>
      <w:r w:rsidRPr="00142A0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дополнительные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proofErr w:type="gramStart"/>
      <w:r w:rsidRPr="00142A09">
        <w:rPr>
          <w:rFonts w:ascii="Times New Roman" w:hAnsi="Times New Roman" w:cs="Times New Roman"/>
          <w:w w:val="95"/>
          <w:sz w:val="24"/>
          <w:szCs w:val="24"/>
        </w:rPr>
        <w:t>для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первоклассников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 14.02.2022-20.02.2022 включительно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(7</w:t>
      </w:r>
      <w:r w:rsidRPr="00142A0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0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летом—не менее 8недель. Для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1классе устанавливаются в течение года дополнительные недельные каникулы. 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 Учебные занятия в школе с 1-го по 4доп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класс начинаются в 8.30 часов, нулевые уроки отсутствуют. Продолжительность урока во 2–4доп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классах –40 минут, в 1-ом классе –35 минут. Продолжительность перемен между уроками 10 минут, после 2-го  урока –20 минут. 6 урок динамическая пауза не менее 40 минут.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Продолжительность группового коррекционного занятия составляет в 1 классе -35 минут, во 2-5 классах  –40 минут. Продолжительность индивидуального коррекционного занятия составляет 20 минут.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Домашние задания задаются обучающимся с учетом их индивидуальных возможностей.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1-м классе обучение осуществляется без 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«Технология»). Общее время на их выполнение не должно превышать 15 минут.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Время выполнения домашнего задания не должно превышать границ, обозначенных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. Общее время выполнения заданий по всем учебным предметам вместе с чтением) в 3-м классе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о 1,5 ч (90 минут), в 4–5 -м –до 2 ч  –120 минут Время, отводимое на внеурочную деятельность (с учетом часов на коррекционно-развивающую область), составляет не более 1680 часов. Количество часов, отводимых в неделю на занятия внеурочной  деятельностью, в 1 -4доп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ступени НОО)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Расписание</w:t>
      </w:r>
      <w:r w:rsidRPr="00142A0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звонков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1 урок 8.30 - 9.10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2 урок  9.20 – 10.00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3 урок 10.20 – 11.00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4 урок 11.10 – 11.50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5 урок  12.00 -  12.40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6 урок 12.50 – 13.30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7 урок 14.10 – 14.50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8 урок 15.00 - 15.40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9 урок 15.50 – 16.30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10 урок 16.40 – 17.20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2876AB" w:rsidRPr="00142A09" w:rsidTr="005F49F7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2876AB" w:rsidRPr="00142A09" w:rsidTr="005F49F7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2876AB" w:rsidRPr="00142A09" w:rsidTr="005F49F7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время, прогулка, уход </w:t>
            </w:r>
          </w:p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2876AB" w:rsidRPr="00142A09" w:rsidTr="005F49F7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6AB" w:rsidRPr="00142A09" w:rsidRDefault="002876AB" w:rsidP="005F49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Примечание:</w:t>
      </w:r>
      <w:r w:rsidRPr="00142A09">
        <w:rPr>
          <w:rFonts w:ascii="Times New Roman" w:hAnsi="Times New Roman" w:cs="Times New Roman"/>
          <w:sz w:val="24"/>
          <w:szCs w:val="24"/>
        </w:rPr>
        <w:t xml:space="preserve"> * второй завтрак проводится после второго урока;</w:t>
      </w:r>
      <w:r w:rsidRPr="00142A09">
        <w:rPr>
          <w:rFonts w:ascii="Times New Roman" w:hAnsi="Times New Roman" w:cs="Times New Roman"/>
          <w:sz w:val="24"/>
          <w:szCs w:val="24"/>
        </w:rPr>
        <w:br/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Коррекционные занятия могут проводиться во время учебных занятий и во время, отведенное на самоподготовку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Учитывая психофизические возможности слабовидящих с легкой умственной отсталостью (интеллектуальными нарушениями), учебные занятия в образовательной организации, реализующей АООП НОО для с</w:t>
      </w:r>
      <w:r>
        <w:rPr>
          <w:rFonts w:ascii="Times New Roman" w:hAnsi="Times New Roman" w:cs="Times New Roman"/>
          <w:sz w:val="24"/>
          <w:szCs w:val="24"/>
        </w:rPr>
        <w:t>лепых</w:t>
      </w:r>
      <w:r w:rsidRPr="00142A09">
        <w:rPr>
          <w:rFonts w:ascii="Times New Roman" w:hAnsi="Times New Roman" w:cs="Times New Roman"/>
          <w:sz w:val="24"/>
          <w:szCs w:val="24"/>
        </w:rPr>
        <w:t xml:space="preserve"> слабовидящих обучающихся с легкой умственной отсталостью (интеллектуальными нарушениями), проводятся в режиме 5-ти дневной учебной недели.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Уроки проводятся в одну смену. Режим работы образовательной организации осуществляется под контролем санитарно эпидемиологической службы.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Внеурочная деятельность  с</w:t>
      </w:r>
      <w:r>
        <w:rPr>
          <w:rFonts w:ascii="Times New Roman" w:hAnsi="Times New Roman" w:cs="Times New Roman"/>
          <w:sz w:val="24"/>
          <w:szCs w:val="24"/>
        </w:rPr>
        <w:t>лепых</w:t>
      </w:r>
      <w:r w:rsidRPr="00142A09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Целью организации внеурочной деятельности на ступени НОО является создание условий для достижения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лепыми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обучающимися с легкой умственной отсталостью (интеллектуальными нарушениями)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Задачами организации внеурочной деятельности является: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обеспечение элементарной адаптации с</w:t>
      </w:r>
      <w:r>
        <w:rPr>
          <w:rFonts w:ascii="Times New Roman" w:hAnsi="Times New Roman" w:cs="Times New Roman"/>
          <w:sz w:val="24"/>
          <w:szCs w:val="24"/>
        </w:rPr>
        <w:t>лепого</w:t>
      </w:r>
      <w:r w:rsidRPr="00142A09">
        <w:rPr>
          <w:rFonts w:ascii="Times New Roman" w:hAnsi="Times New Roman" w:cs="Times New Roman"/>
          <w:sz w:val="24"/>
          <w:szCs w:val="24"/>
        </w:rPr>
        <w:t xml:space="preserve"> обучающегося к школьному обучению;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способностей и интересов обучающихся в доступных видах деятельности;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 и чувств;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расширение представлений обучающегося о мире и о себе, его социального опыта;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базовым общественным ценностям;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умений, навыков социального общения;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независимости в повседневной жизни;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расширение круга общения, выход обучающегося за пределы семьи и образовательной организации;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основ нравственного самосознания личности;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 (в том числе и нормально видящими), родителями (законными представителями) в решении общих проблем;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Совершенствование и развитие содержания, организационных форм реализации внеурочной деятельности слабовидящих обучающихся с легкой умственной отсталостью (интеллектуальными нарушениями) будут осуществляться более эффективно при соблюдении общих (гуманистическая направленность, системность, вариативность, добровольность, успешность, социальная значимость) и специальных принципов (учет особых образовательных потребностей, опора на сохранные анализаторы, осуществление воспитания в процессе предметно-практической деятельности, развитие нравственных чувств и представлений за счет создания условий, максимально приближенных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 реальной жизни и </w:t>
      </w:r>
      <w:proofErr w:type="spellStart"/>
      <w:proofErr w:type="gramStart"/>
      <w:r w:rsidRPr="00142A0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нравственное, социальное, общекультурное).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Спортивно-оздоровительное направление предполагает: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чувства сопричастности и гордости за спортивные достижения наших соотечественников;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проявлению волевых усилий, к преодолению трудностей, к достижению конкретного результата;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реализации основ здорового образа жизни, к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поведению.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Нравственное направление предполагает: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трудолюбия, положительного отношения к учению, труду, жизни;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 и чувств;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способность к оценке своего участия во внеурочной деятельности;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способность к оценке, как собственных поступков, так и поступков окружающих людей;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знание элементарных моральных норм и ориентацию на их выполнение;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чувства нового.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направление предполагает: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своему национальному языку и культуре;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потребности в социальных контактах, предметно-практической деятельности;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использовать вербальные и невербальные средства общения для решения различных коммуникативных задач, владеть диалогической формой коммуникации;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договариваться и приходить к общему решению в совместной деятельности;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адекватное использование компенсаторных способов деятельности, своей сенсорной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том числе нарушенного зрения) для решения различных задач.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Общекультурное направление предполагает: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знание основных правил культуры поведения;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природным явлениям и формам жизни, понимание активной роли человека в природе, ценностного отношения к природе и всем формам жизни, приобретение элементарного опыта природоохранительной деятельности;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чувства, представлений о душевной и физической красоте человека; умение видеть красоту природы, труда и творчества;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отрицательного отношения к некрасивым поступкам и неряшливости; воспитание стремления к опрятному внешнему виду.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Содержание работы по данным направлениям являются ориентиром для разработки образовательной организацией программы внеурочной деятельности. 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потребностей обучающихся (в том числе индивидуальных), пожеланий родителей (законных представителей).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Традиционными формами организации внеурочной деятельности слабовидящих обучающихся с легкой умственной отсталостью (интеллектуальными нарушениями) выступают: экскурсии, кружки, секции, соревнования, праздники, беседы, культпоходы в театр, фестивали, игры (сюжетно-ролевые, подвижные и спортивные игры и др.), туристические походы, факультативы. 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качестве нетрадиционных форм организации внеурочной деятельности слабовидящих обучающихся с легкой умственной отсталостью (интеллектуальными нарушениями) могут выступать: чаепитие; «день добрых сюрпризов», «конверт вопросов» и др.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образования, культуры и спорта.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летних школ.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может осуществляться: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сотрудничестве с другими организациями, специалистами муниципальных методических служб и с участием педагогов образовательной организации (комбинированная схема);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совместно с учреждениями дополнительного образования, спортивными объектами, учреждениями культуры.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качестве наиболее эффективного пути осуществления внеурочной деятельности со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лепыми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 xml:space="preserve"> обучающимися с легкой умственной отсталостью (интеллектуальными нарушениями) выступает одновременное использование 2-х моделей: ее организация непосредственно в школе, и с привлечением организаций дополнительного образования.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дня, содержательном единстве учебного, воспитательного и развивающего (в том числе коррекционно-развивающего) процессов в рамках реализации образовательной программы.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совместно с учреждениями дополнительного образования заключается в предоставлении широкого выбора занятий для слабовидящего обучающегося с легкой умственной отсталостью (интеллектуальными нарушениями), что обеспечивает создание условий для развития творческих интересов обучающихся, включения их в художественную, техническую, спортивную и другую деятельность. 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организационного механизма реализации внеурочной деятельности в образовательной организации выступает план внеурочной деятельности.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образования. </w:t>
      </w:r>
      <w:proofErr w:type="gramEnd"/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 взаимодействии образовательной организации с другими организациями создается общее программно методическое пространство, предполагающее разработку рабочих программ курсов внеурочной деятельности, которые должны быть сориентированы на планируемые результаты освоения слабовидящими обучающимися с легкой умственной отсталостью (интеллектуальными нарушениями) адаптированной основной общеобразовательной программы начального общего образования, разработанной конкретной образовательной организацией. </w:t>
      </w:r>
    </w:p>
    <w:p w:rsidR="002876AB" w:rsidRPr="00142A09" w:rsidRDefault="002876AB" w:rsidP="0028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Содержание и порядок проведения текущего контроля успеваемости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незрячих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обучающихся с ЗПР и умственной отсталостью (интеллектуальными нарушениями) </w:t>
      </w: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b/>
          <w:w w:val="95"/>
          <w:sz w:val="24"/>
          <w:szCs w:val="24"/>
        </w:rPr>
        <w:t>Текущий контроль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 успеваемости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проводится</w:t>
      </w:r>
      <w:r w:rsidRPr="00AC0DB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целях: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плана в течение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учебного года, в соответствии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 требованиями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AC0D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AC0D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C0DB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стандарта общего</w:t>
      </w:r>
      <w:r w:rsidRPr="00AC0D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sz w:val="24"/>
          <w:szCs w:val="24"/>
        </w:rPr>
        <w:t>определения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уровня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личностных,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0DB8">
        <w:rPr>
          <w:rFonts w:ascii="Times New Roman" w:hAnsi="Times New Roman" w:cs="Times New Roman"/>
          <w:sz w:val="24"/>
          <w:szCs w:val="24"/>
        </w:rPr>
        <w:t>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предметных</w:t>
      </w:r>
      <w:r w:rsidRPr="00AC0D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AC0DB8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направлений</w:t>
      </w:r>
      <w:r w:rsidRPr="00AC0DB8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индивидуальной</w:t>
      </w:r>
      <w:r w:rsidRPr="00AC0DB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работы</w:t>
      </w:r>
      <w:r w:rsidRPr="00AC0DB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AC0DB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учащимися.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AC0DB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AC0DB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проводится</w:t>
      </w:r>
      <w:r w:rsidRPr="00AC0DB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по  всем</w:t>
      </w:r>
      <w:r w:rsidRPr="00AC0DB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предметам</w:t>
      </w:r>
      <w:r w:rsidRPr="00AC0DB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учебного</w:t>
      </w:r>
      <w:r w:rsidRPr="00AC0DB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плана.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Промежуточная</w:t>
      </w:r>
      <w:r w:rsidRPr="00AC0DB8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аттестация в школе-интернате проводится</w:t>
      </w:r>
      <w:r w:rsidRPr="00AC0DB8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форме - интегрированного</w:t>
      </w:r>
      <w:r w:rsidRPr="00AC0DB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зачета.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sz w:val="24"/>
          <w:szCs w:val="24"/>
        </w:rPr>
        <w:t>Интегрированный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зачет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color w:val="0F0F0F"/>
          <w:w w:val="85"/>
          <w:sz w:val="24"/>
          <w:szCs w:val="24"/>
        </w:rPr>
        <w:t>—</w:t>
      </w:r>
      <w:r w:rsidRPr="00AC0DB8">
        <w:rPr>
          <w:rFonts w:ascii="Times New Roman" w:hAnsi="Times New Roman" w:cs="Times New Roman"/>
          <w:color w:val="0F0F0F"/>
          <w:spacing w:val="1"/>
          <w:w w:val="8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это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«суммирование»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итогов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текущего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контроля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устные</w:t>
      </w:r>
      <w:r w:rsidRPr="00AC0D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ответы</w:t>
      </w:r>
      <w:r w:rsidRPr="00AC0D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т.д.,</w:t>
      </w:r>
      <w:r w:rsidRPr="00AC0D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по итогам</w:t>
      </w:r>
      <w:r w:rsidRPr="00AC0D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учебных</w:t>
      </w:r>
      <w:r w:rsidRPr="00AC0DB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четвертей/полугодий).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Годовая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промежуточная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аттестация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AC0DB8"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w w:val="95"/>
          <w:sz w:val="24"/>
          <w:szCs w:val="24"/>
        </w:rPr>
        <w:t>I-гo</w:t>
      </w:r>
      <w:proofErr w:type="spellEnd"/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 класса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проводится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 основе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качественной оценки обучающегося</w:t>
      </w:r>
      <w:r w:rsidRPr="00AC0DB8">
        <w:rPr>
          <w:rFonts w:ascii="Times New Roman" w:hAnsi="Times New Roman" w:cs="Times New Roman"/>
          <w:sz w:val="24"/>
          <w:szCs w:val="24"/>
        </w:rPr>
        <w:t>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AC0DB8"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 может проводиться как письменно, так и устно.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Формы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обязательных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мероприятий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текущего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контроля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указываются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КОМ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(контрольно-оценочных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материалах).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AC0DB8">
        <w:rPr>
          <w:rFonts w:ascii="Times New Roman" w:hAnsi="Times New Roman" w:cs="Times New Roman"/>
          <w:w w:val="95"/>
          <w:sz w:val="24"/>
          <w:szCs w:val="24"/>
        </w:rPr>
        <w:t>Формами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необязательных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мероприятий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ответ на вопрос; диктант; грамматическое задание; контрольная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работа; проверочная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работа;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работа;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изложение;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сочинение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или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изложение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творческим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заданием;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тестирование;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сообщение;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доклад;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реферат;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исследовательская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работа;</w:t>
      </w:r>
      <w:r w:rsidRPr="00AC0DB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проектная</w:t>
      </w:r>
      <w:r w:rsidRPr="00AC0DB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работа);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 участие в беседе; проверка техники чтения;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w w:val="95"/>
          <w:sz w:val="24"/>
          <w:szCs w:val="24"/>
        </w:rPr>
        <w:t>аудирование</w:t>
      </w:r>
      <w:proofErr w:type="spellEnd"/>
      <w:r w:rsidRPr="00AC0DB8">
        <w:rPr>
          <w:rFonts w:ascii="Times New Roman" w:hAnsi="Times New Roman" w:cs="Times New Roman"/>
          <w:w w:val="95"/>
          <w:sz w:val="24"/>
          <w:szCs w:val="24"/>
        </w:rPr>
        <w:t xml:space="preserve"> и говорение (для английского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 немецкого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языков) зачет и др.) и практические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(лабораторные;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практические). К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текущему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контролю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успеваемости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AC0DB8"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относятся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также</w:t>
      </w:r>
      <w:r w:rsidRPr="00AC0D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промежуточные</w:t>
      </w:r>
      <w:r w:rsidRPr="00AC0D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мониторинги</w:t>
      </w:r>
      <w:r w:rsidRPr="00AC0D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(административные</w:t>
      </w:r>
      <w:r w:rsidRPr="00AC0D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контрольные</w:t>
      </w:r>
      <w:r w:rsidRPr="00AC0D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работы).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классах,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завершающих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освоение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каждого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уровня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образования,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проводятся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итоговые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мониторинги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(административные,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предэкзаменационные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контрольные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работы).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Итоговые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мониторинги,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как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промежуточные,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являются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частью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единой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системы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мониторинга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C0D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достижений</w:t>
      </w:r>
      <w:r w:rsidRPr="00AC0DB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учащихся</w:t>
      </w:r>
      <w:r w:rsidRPr="00AC0D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Школы-интерната.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работы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AC0DB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комплексные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0DB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0DB8">
        <w:rPr>
          <w:rFonts w:ascii="Times New Roman" w:hAnsi="Times New Roman" w:cs="Times New Roman"/>
          <w:sz w:val="24"/>
          <w:szCs w:val="24"/>
        </w:rPr>
        <w:t>)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работы.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Комплексные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AC0DB8">
        <w:rPr>
          <w:rFonts w:ascii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AC0DB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C0DB8"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диагностические</w:t>
      </w:r>
      <w:r w:rsidRPr="00AC0DB8"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AC0DB8"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составляются</w:t>
      </w:r>
      <w:r w:rsidRPr="00AC0DB8">
        <w:rPr>
          <w:rFonts w:ascii="Times New Roman" w:hAnsi="Times New Roman" w:cs="Times New Roman"/>
          <w:sz w:val="24"/>
          <w:szCs w:val="24"/>
        </w:rPr>
        <w:t xml:space="preserve"> из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заданий,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lastRenderedPageBreak/>
        <w:t>требующих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ученика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только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познавательных,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регулятивных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коммуникативных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действий.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Специфика</w:t>
      </w:r>
      <w:r w:rsidRPr="00AC0DB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компонента</w:t>
      </w:r>
      <w:r w:rsidRPr="00AC0DB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общеобразовательного</w:t>
      </w:r>
      <w:r w:rsidRPr="00AC0DB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учреждения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Специфика учебного плана школы-интерната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определяется целями и задачами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реализуемой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школе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программы.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Часы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компонента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общеобразовательного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учреждения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 учебном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плане использованы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 увеличение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количества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часов, отводимых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отдельные</w:t>
      </w:r>
      <w:r w:rsidRPr="00AC0DB8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предметы</w:t>
      </w:r>
      <w:r w:rsidRPr="00AC0DB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курсы.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Учебно-методическое</w:t>
      </w:r>
      <w:r w:rsidRPr="00AC0DB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обеспечение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Школа-интернат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для использования при реализации образовательных программ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выбирает: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sz w:val="24"/>
          <w:szCs w:val="24"/>
        </w:rPr>
        <w:t>учебники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из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числа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входящих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федеральный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перечень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учебников,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рекомендуемых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использованию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имеющих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государственную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аккредитацию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программ начального общего, основного общего, среднего общего образования, утвержденного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приказом</w:t>
      </w:r>
      <w:r w:rsidRPr="00AC0DB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AC0DB8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AC0DB8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AC0DB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AC0DB8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AC0DB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AC0DB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28.12.2018</w:t>
      </w:r>
      <w:r w:rsidRPr="00AC0DB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AC0DB8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345;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которые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допускаются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к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использованию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реализации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имеющих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аккредитацию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программ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начального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общего,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основного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общего,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среднего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AC0DB8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образования,</w:t>
      </w:r>
      <w:r w:rsidRPr="00AC0DB8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утвержденного</w:t>
      </w:r>
      <w:r w:rsidRPr="00AC0DB8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приказом</w:t>
      </w:r>
      <w:r w:rsidRPr="00AC0DB8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AC0DB8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AC0DB8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AC0DB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AC0DB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Федерации от</w:t>
      </w:r>
      <w:r w:rsidRPr="00AC0DB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09.06.2016 №</w:t>
      </w:r>
      <w:r w:rsidRPr="00AC0DB8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699;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Норма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обеспеченности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изданиями</w:t>
      </w:r>
      <w:r w:rsidRPr="00AC0DB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исходя</w:t>
      </w:r>
      <w:r w:rsidRPr="00AC0D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из</w:t>
      </w:r>
      <w:r w:rsidRPr="00AC0D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расчета: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w w:val="95"/>
          <w:sz w:val="24"/>
          <w:szCs w:val="24"/>
        </w:rPr>
        <w:t>не менее одного учебника в печатной и (или) электронной форме, достаточного для освоения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предмета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каждого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обучающегося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каждому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учебному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предмету,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входящему</w:t>
      </w:r>
      <w:r w:rsidRPr="00AC0DB8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AC0DB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обязательную</w:t>
      </w:r>
      <w:r w:rsidRPr="00AC0DB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часть</w:t>
      </w:r>
      <w:r w:rsidRPr="00AC0DB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AC0DB8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плана основных</w:t>
      </w:r>
      <w:r w:rsidRPr="00AC0DB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общеобразовательных</w:t>
      </w:r>
      <w:r w:rsidRPr="00AC0DB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программ;</w:t>
      </w:r>
    </w:p>
    <w:p w:rsidR="00AC0DB8" w:rsidRPr="00AC0DB8" w:rsidRDefault="00AC0DB8" w:rsidP="00AC0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DB8">
        <w:rPr>
          <w:rFonts w:ascii="Times New Roman" w:hAnsi="Times New Roman" w:cs="Times New Roman"/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AC0DB8">
        <w:rPr>
          <w:rFonts w:ascii="Times New Roman" w:hAnsi="Times New Roman" w:cs="Times New Roman"/>
          <w:sz w:val="24"/>
          <w:szCs w:val="24"/>
        </w:rPr>
        <w:t>форме или учебного пособия,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достаточного</w:t>
      </w:r>
      <w:r w:rsidRPr="00AC0DB8"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для освоения</w:t>
      </w:r>
      <w:r w:rsidRPr="00AC0DB8">
        <w:rPr>
          <w:rFonts w:ascii="Times New Roman" w:hAnsi="Times New Roman" w:cs="Times New Roman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>программы учебного</w:t>
      </w:r>
      <w:r w:rsidRPr="00AC0DB8">
        <w:rPr>
          <w:rFonts w:ascii="Times New Roman" w:hAnsi="Times New Roman" w:cs="Times New Roman"/>
          <w:sz w:val="24"/>
          <w:szCs w:val="24"/>
        </w:rPr>
        <w:t xml:space="preserve"> предмета на каждого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обучающегося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по</w:t>
      </w:r>
      <w:r w:rsidRPr="00AC0D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AC0DB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AC0DB8">
        <w:rPr>
          <w:rFonts w:ascii="Times New Roman" w:hAnsi="Times New Roman" w:cs="Times New Roman"/>
          <w:sz w:val="24"/>
          <w:szCs w:val="24"/>
        </w:rPr>
        <w:t>отнощений</w:t>
      </w:r>
      <w:proofErr w:type="spellEnd"/>
      <w:r w:rsidRPr="00AC0DB8">
        <w:rPr>
          <w:rFonts w:ascii="Times New Roman" w:hAnsi="Times New Roman" w:cs="Times New Roman"/>
          <w:sz w:val="24"/>
          <w:szCs w:val="24"/>
        </w:rPr>
        <w:t>,</w:t>
      </w:r>
      <w:r w:rsidRPr="00AC0DB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учебного</w:t>
      </w:r>
      <w:r w:rsidRPr="00AC0D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плана</w:t>
      </w:r>
      <w:r w:rsidRPr="00AC0D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основных</w:t>
      </w:r>
      <w:r w:rsidRPr="00AC0D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C0D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DB8">
        <w:rPr>
          <w:rFonts w:ascii="Times New Roman" w:hAnsi="Times New Roman" w:cs="Times New Roman"/>
          <w:sz w:val="24"/>
          <w:szCs w:val="24"/>
        </w:rPr>
        <w:t>программ.</w:t>
      </w:r>
    </w:p>
    <w:p w:rsidR="00AC0DB8" w:rsidRPr="0039127A" w:rsidRDefault="00AC0DB8" w:rsidP="00AC0DB8">
      <w:pPr>
        <w:pStyle w:val="a3"/>
        <w:rPr>
          <w:sz w:val="24"/>
          <w:szCs w:val="24"/>
        </w:rPr>
      </w:pPr>
    </w:p>
    <w:p w:rsidR="00AC0DB8" w:rsidRPr="0039127A" w:rsidRDefault="00AC0DB8" w:rsidP="00AC0DB8">
      <w:pPr>
        <w:pStyle w:val="a3"/>
        <w:rPr>
          <w:sz w:val="24"/>
          <w:szCs w:val="24"/>
        </w:rPr>
      </w:pPr>
    </w:p>
    <w:p w:rsidR="00AC0DB8" w:rsidRDefault="00AC0DB8" w:rsidP="00AC0DB8">
      <w:pPr>
        <w:pStyle w:val="a3"/>
        <w:rPr>
          <w:sz w:val="24"/>
          <w:szCs w:val="24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C0DB8" w:rsidRDefault="00AC0DB8" w:rsidP="00AC0DB8">
      <w:pPr>
        <w:pStyle w:val="a4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C0DB8" w:rsidRDefault="00AC0DB8" w:rsidP="00AC0DB8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C0DB8" w:rsidRDefault="00AC0DB8" w:rsidP="00AC0DB8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</w:t>
      </w:r>
      <w:r w:rsidR="002876AB" w:rsidRPr="006C6BDF">
        <w:rPr>
          <w:rFonts w:ascii="Times New Roman" w:hAnsi="Times New Roman" w:cs="Times New Roman"/>
          <w:b/>
          <w:color w:val="auto"/>
          <w:sz w:val="20"/>
          <w:szCs w:val="20"/>
        </w:rPr>
        <w:t>одовой  учебный план</w:t>
      </w:r>
    </w:p>
    <w:p w:rsidR="002876AB" w:rsidRPr="006C6BDF" w:rsidRDefault="002876AB" w:rsidP="00AC0DB8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начального общего образования </w:t>
      </w:r>
      <w:r w:rsidR="00AC0DB8">
        <w:rPr>
          <w:rFonts w:ascii="Times New Roman" w:hAnsi="Times New Roman"/>
          <w:b/>
          <w:color w:val="auto"/>
          <w:sz w:val="20"/>
          <w:szCs w:val="20"/>
        </w:rPr>
        <w:t xml:space="preserve">слепых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  <w:r w:rsidRPr="006C6BDF">
        <w:rPr>
          <w:rFonts w:ascii="Times New Roman" w:hAnsi="Times New Roman" w:cs="Times New Roman"/>
          <w:b/>
          <w:sz w:val="20"/>
          <w:szCs w:val="20"/>
        </w:rPr>
        <w:t>с легкой умственной отсталостью (интеллектуальными нарушениями) (вариант</w:t>
      </w:r>
      <w:r w:rsidR="00392593">
        <w:rPr>
          <w:rFonts w:ascii="Times New Roman" w:hAnsi="Times New Roman" w:cs="Times New Roman"/>
          <w:b/>
          <w:sz w:val="20"/>
          <w:szCs w:val="20"/>
        </w:rPr>
        <w:t xml:space="preserve"> АООП НОО</w:t>
      </w:r>
      <w:r w:rsidRPr="006C6BD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C6BDF">
        <w:rPr>
          <w:rFonts w:ascii="Times New Roman" w:hAnsi="Times New Roman" w:cs="Times New Roman"/>
          <w:b/>
          <w:sz w:val="20"/>
          <w:szCs w:val="20"/>
        </w:rPr>
        <w:t>.3)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7"/>
        <w:gridCol w:w="1786"/>
        <w:gridCol w:w="1418"/>
        <w:gridCol w:w="1134"/>
        <w:gridCol w:w="1134"/>
        <w:gridCol w:w="1275"/>
        <w:gridCol w:w="1134"/>
        <w:gridCol w:w="851"/>
      </w:tblGrid>
      <w:tr w:rsidR="002876AB" w:rsidRPr="006C6BDF" w:rsidTr="005F49F7">
        <w:tc>
          <w:tcPr>
            <w:tcW w:w="1701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2876AB" w:rsidRPr="006C6BDF" w:rsidTr="005F49F7">
        <w:trPr>
          <w:trHeight w:val="562"/>
        </w:trPr>
        <w:tc>
          <w:tcPr>
            <w:tcW w:w="1701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 xml:space="preserve">I 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2876AB" w:rsidRPr="006C6BDF" w:rsidTr="005F49F7">
        <w:tc>
          <w:tcPr>
            <w:tcW w:w="10490" w:type="dxa"/>
            <w:gridSpan w:val="9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2876AB" w:rsidRPr="006C6BDF" w:rsidTr="005F49F7">
        <w:trPr>
          <w:trHeight w:val="501"/>
        </w:trPr>
        <w:tc>
          <w:tcPr>
            <w:tcW w:w="1701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Язык и речевая практика</w:t>
            </w: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F4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</w:t>
            </w:r>
          </w:p>
        </w:tc>
      </w:tr>
      <w:tr w:rsidR="002876AB" w:rsidRPr="006C6BDF" w:rsidTr="005F49F7">
        <w:tc>
          <w:tcPr>
            <w:tcW w:w="1701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</w:t>
            </w:r>
          </w:p>
        </w:tc>
      </w:tr>
      <w:tr w:rsidR="002876AB" w:rsidRPr="006C6BDF" w:rsidTr="005F49F7">
        <w:tc>
          <w:tcPr>
            <w:tcW w:w="170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F4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812</w:t>
            </w:r>
          </w:p>
        </w:tc>
      </w:tr>
      <w:tr w:rsidR="002876AB" w:rsidRPr="006C6BDF" w:rsidTr="005F49F7">
        <w:tc>
          <w:tcPr>
            <w:tcW w:w="1701" w:type="dxa"/>
          </w:tcPr>
          <w:p w:rsidR="002876AB" w:rsidRPr="00733635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33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стествознание </w:t>
            </w:r>
          </w:p>
        </w:tc>
        <w:tc>
          <w:tcPr>
            <w:tcW w:w="1843" w:type="dxa"/>
            <w:gridSpan w:val="2"/>
          </w:tcPr>
          <w:p w:rsidR="002876AB" w:rsidRPr="00733635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33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кружающий мир 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2876AB" w:rsidRPr="006C6BDF" w:rsidTr="005F49F7">
        <w:tc>
          <w:tcPr>
            <w:tcW w:w="1701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2876AB" w:rsidRPr="006C6BDF" w:rsidTr="005F49F7">
        <w:tc>
          <w:tcPr>
            <w:tcW w:w="1701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</w:t>
            </w:r>
            <w:proofErr w:type="gramStart"/>
            <w:r w:rsidR="002876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.Т</w:t>
            </w:r>
            <w:proofErr w:type="gramEnd"/>
            <w:r w:rsidR="002876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ифлографика</w:t>
            </w:r>
            <w:proofErr w:type="spellEnd"/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2876AB" w:rsidRPr="006C6BDF" w:rsidTr="005F49F7">
        <w:tc>
          <w:tcPr>
            <w:tcW w:w="170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Ручной труд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</w:t>
            </w:r>
          </w:p>
        </w:tc>
      </w:tr>
      <w:tr w:rsidR="002876AB" w:rsidRPr="006C6BDF" w:rsidTr="005F49F7">
        <w:tc>
          <w:tcPr>
            <w:tcW w:w="170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</w:tr>
      <w:tr w:rsidR="002876AB" w:rsidRPr="006C6BDF" w:rsidTr="005F49F7">
        <w:tc>
          <w:tcPr>
            <w:tcW w:w="3544" w:type="dxa"/>
            <w:gridSpan w:val="3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275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973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788</w:t>
            </w:r>
          </w:p>
        </w:tc>
      </w:tr>
      <w:tr w:rsidR="002876AB" w:rsidRPr="005F49F7" w:rsidTr="005F49F7">
        <w:trPr>
          <w:trHeight w:val="208"/>
        </w:trPr>
        <w:tc>
          <w:tcPr>
            <w:tcW w:w="1758" w:type="dxa"/>
            <w:gridSpan w:val="2"/>
            <w:vMerge w:val="restart"/>
            <w:tcBorders>
              <w:right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F49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374</w:t>
            </w:r>
          </w:p>
        </w:tc>
      </w:tr>
      <w:tr w:rsidR="002876AB" w:rsidRPr="006C6BDF" w:rsidTr="005F49F7">
        <w:trPr>
          <w:trHeight w:val="332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</w:tr>
      <w:tr w:rsidR="002876AB" w:rsidRPr="006C6BDF" w:rsidTr="005F49F7">
        <w:trPr>
          <w:trHeight w:val="360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</w:tr>
      <w:tr w:rsidR="002876AB" w:rsidRPr="006C6BDF" w:rsidTr="005F49F7">
        <w:trPr>
          <w:trHeight w:val="250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</w:tr>
      <w:tr w:rsidR="002876AB" w:rsidRPr="006C6BDF" w:rsidTr="005F49F7">
        <w:tc>
          <w:tcPr>
            <w:tcW w:w="3544" w:type="dxa"/>
            <w:gridSpan w:val="3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годовая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D973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788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1690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Сенсорное развитие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Другие направления внеурочной деятельности 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676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Спортивно-оздоровительное</w:t>
            </w:r>
            <w:r w:rsidR="00262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«Будем здоровы»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Нравственное</w:t>
            </w:r>
            <w:r w:rsidR="00262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«Этика: азбука добра»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Социальное </w:t>
            </w:r>
            <w:r w:rsidR="00262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</w:t>
            </w:r>
          </w:p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общение»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Общекультурное</w:t>
            </w:r>
            <w:r w:rsidR="00262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«Я леплю из пластилина»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5511</w:t>
            </w:r>
          </w:p>
        </w:tc>
      </w:tr>
    </w:tbl>
    <w:p w:rsidR="002876AB" w:rsidRDefault="002876AB" w:rsidP="002876AB">
      <w:pPr>
        <w:pStyle w:val="a4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2876AB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76AB" w:rsidRDefault="002876AB" w:rsidP="00D973F5">
      <w:pPr>
        <w:pStyle w:val="a4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C0DB8" w:rsidRDefault="002876AB" w:rsidP="002876AB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Н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едельный учебный план </w:t>
      </w:r>
    </w:p>
    <w:p w:rsidR="002876AB" w:rsidRDefault="002876AB" w:rsidP="002876AB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начального общего образования </w:t>
      </w:r>
      <w:r w:rsidR="00AC0DB8">
        <w:rPr>
          <w:rFonts w:ascii="Times New Roman" w:hAnsi="Times New Roman"/>
          <w:b/>
          <w:color w:val="auto"/>
          <w:sz w:val="20"/>
          <w:szCs w:val="20"/>
        </w:rPr>
        <w:t>слепых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2876AB" w:rsidRPr="006C6BDF" w:rsidRDefault="002876AB" w:rsidP="002876AB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 легкой умственной отсталостью (интеллектуальными нарушениями) (вариант </w:t>
      </w:r>
      <w:r w:rsidR="003925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АООП НОО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3.3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26"/>
        <w:gridCol w:w="1843"/>
        <w:gridCol w:w="1418"/>
        <w:gridCol w:w="1134"/>
        <w:gridCol w:w="1134"/>
        <w:gridCol w:w="1275"/>
        <w:gridCol w:w="1134"/>
        <w:gridCol w:w="851"/>
      </w:tblGrid>
      <w:tr w:rsidR="002876AB" w:rsidRPr="006C6BDF" w:rsidTr="005F49F7">
        <w:tc>
          <w:tcPr>
            <w:tcW w:w="1701" w:type="dxa"/>
            <w:gridSpan w:val="2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2876AB" w:rsidRPr="006C6BDF" w:rsidTr="005F49F7">
        <w:tc>
          <w:tcPr>
            <w:tcW w:w="1701" w:type="dxa"/>
            <w:gridSpan w:val="2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 xml:space="preserve">I 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класс</w:t>
            </w:r>
          </w:p>
        </w:tc>
        <w:tc>
          <w:tcPr>
            <w:tcW w:w="851" w:type="dxa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2876AB" w:rsidRPr="006C6BDF" w:rsidTr="005F49F7">
        <w:tc>
          <w:tcPr>
            <w:tcW w:w="10490" w:type="dxa"/>
            <w:gridSpan w:val="9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2876AB" w:rsidRPr="006C6BDF" w:rsidTr="005F49F7">
        <w:trPr>
          <w:trHeight w:val="501"/>
        </w:trPr>
        <w:tc>
          <w:tcPr>
            <w:tcW w:w="1701" w:type="dxa"/>
            <w:gridSpan w:val="2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F4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876AB" w:rsidRPr="006C6BDF" w:rsidTr="005F49F7">
        <w:tc>
          <w:tcPr>
            <w:tcW w:w="1701" w:type="dxa"/>
            <w:gridSpan w:val="2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2876AB" w:rsidRPr="006C6BDF" w:rsidTr="005F49F7">
        <w:tc>
          <w:tcPr>
            <w:tcW w:w="1701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2876AB" w:rsidRPr="006C6BDF" w:rsidTr="005F49F7">
        <w:tc>
          <w:tcPr>
            <w:tcW w:w="1701" w:type="dxa"/>
            <w:gridSpan w:val="2"/>
          </w:tcPr>
          <w:p w:rsidR="002876AB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2876AB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2876AB" w:rsidRPr="006C6BDF" w:rsidTr="005F49F7">
        <w:tc>
          <w:tcPr>
            <w:tcW w:w="1701" w:type="dxa"/>
            <w:gridSpan w:val="2"/>
            <w:vMerge w:val="restart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876AB" w:rsidRPr="006C6BDF" w:rsidTr="005F49F7">
        <w:tc>
          <w:tcPr>
            <w:tcW w:w="1701" w:type="dxa"/>
            <w:gridSpan w:val="2"/>
            <w:vMerge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 </w:t>
            </w:r>
            <w:proofErr w:type="spellStart"/>
            <w:r w:rsidR="002876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Тифлографика</w:t>
            </w:r>
            <w:proofErr w:type="spellEnd"/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876AB" w:rsidRPr="006C6BDF" w:rsidTr="005F49F7">
        <w:tc>
          <w:tcPr>
            <w:tcW w:w="1701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Ручной труд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2876AB" w:rsidRPr="006C6BDF" w:rsidTr="005F49F7">
        <w:tc>
          <w:tcPr>
            <w:tcW w:w="1701" w:type="dxa"/>
            <w:gridSpan w:val="2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876AB" w:rsidRPr="006C6BDF" w:rsidTr="005F49F7">
        <w:tc>
          <w:tcPr>
            <w:tcW w:w="3544" w:type="dxa"/>
            <w:gridSpan w:val="3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76AB" w:rsidRPr="006C6BDF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113</w:t>
            </w:r>
          </w:p>
        </w:tc>
      </w:tr>
      <w:tr w:rsidR="002876AB" w:rsidRPr="006C6BDF" w:rsidTr="005F49F7">
        <w:trPr>
          <w:trHeight w:val="323"/>
        </w:trPr>
        <w:tc>
          <w:tcPr>
            <w:tcW w:w="1675" w:type="dxa"/>
            <w:vMerge w:val="restart"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Часть учебного плана, формируемая участниками образовательного процесса при 5-ти дневной учебной неделе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  <w:p w:rsidR="002876AB" w:rsidRPr="005F49F7" w:rsidRDefault="002876AB" w:rsidP="005F49F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6AB" w:rsidRPr="005F49F7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4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</w:tr>
      <w:tr w:rsidR="002876AB" w:rsidRPr="006C6BDF" w:rsidTr="005F49F7">
        <w:trPr>
          <w:trHeight w:val="333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876AB" w:rsidRPr="006C6BDF" w:rsidTr="005F49F7">
        <w:trPr>
          <w:trHeight w:val="318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876AB" w:rsidRPr="006C6BDF" w:rsidTr="005F49F7">
        <w:trPr>
          <w:trHeight w:val="325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6AB" w:rsidRPr="006C6BDF" w:rsidRDefault="002876AB" w:rsidP="005F49F7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876AB" w:rsidRPr="006C6BDF" w:rsidTr="005F49F7">
        <w:tc>
          <w:tcPr>
            <w:tcW w:w="3544" w:type="dxa"/>
            <w:gridSpan w:val="3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недельная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876AB" w:rsidRPr="006C6BDF" w:rsidRDefault="002876AB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113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Сенсорное развитие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Другие направления </w:t>
            </w: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внеурочной деятельности 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</w:tr>
      <w:tr w:rsidR="00262B71" w:rsidRPr="006C6BDF" w:rsidTr="005F49F7">
        <w:tc>
          <w:tcPr>
            <w:tcW w:w="3544" w:type="dxa"/>
            <w:gridSpan w:val="3"/>
          </w:tcPr>
          <w:p w:rsidR="00262B71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Спортивно-оздоровительное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«Будем здоровы»</w:t>
            </w:r>
          </w:p>
        </w:tc>
        <w:tc>
          <w:tcPr>
            <w:tcW w:w="1418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62B71" w:rsidRPr="006C6BDF" w:rsidTr="005F49F7">
        <w:tc>
          <w:tcPr>
            <w:tcW w:w="3544" w:type="dxa"/>
            <w:gridSpan w:val="3"/>
          </w:tcPr>
          <w:p w:rsidR="00262B71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«Этика: азбука добра»</w:t>
            </w:r>
          </w:p>
        </w:tc>
        <w:tc>
          <w:tcPr>
            <w:tcW w:w="1418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62B71" w:rsidRPr="006C6BDF" w:rsidTr="005F49F7">
        <w:tc>
          <w:tcPr>
            <w:tcW w:w="3544" w:type="dxa"/>
            <w:gridSpan w:val="3"/>
          </w:tcPr>
          <w:p w:rsidR="00262B71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</w:t>
            </w:r>
          </w:p>
          <w:p w:rsidR="00262B71" w:rsidRPr="00C70218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Курс внеурочной деятельности «Игра.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общение»</w:t>
            </w:r>
          </w:p>
        </w:tc>
        <w:tc>
          <w:tcPr>
            <w:tcW w:w="1418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62B71" w:rsidRPr="006C6BDF" w:rsidTr="005F49F7">
        <w:tc>
          <w:tcPr>
            <w:tcW w:w="3544" w:type="dxa"/>
            <w:gridSpan w:val="3"/>
          </w:tcPr>
          <w:p w:rsidR="00262B71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направление</w:t>
            </w:r>
          </w:p>
          <w:p w:rsidR="00262B71" w:rsidRPr="00C70218" w:rsidRDefault="00262B71" w:rsidP="00AB036D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внеурочной деятельности «Я леплю из пластилина»</w:t>
            </w:r>
          </w:p>
        </w:tc>
        <w:tc>
          <w:tcPr>
            <w:tcW w:w="1418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2B71" w:rsidRPr="00C70218" w:rsidRDefault="00262B71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F49F7" w:rsidRPr="006C6BDF" w:rsidTr="005F49F7">
        <w:tc>
          <w:tcPr>
            <w:tcW w:w="3544" w:type="dxa"/>
            <w:gridSpan w:val="3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F49F7" w:rsidRPr="00C70218" w:rsidRDefault="005F49F7" w:rsidP="005F49F7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161</w:t>
            </w:r>
          </w:p>
        </w:tc>
      </w:tr>
    </w:tbl>
    <w:p w:rsidR="002876AB" w:rsidRDefault="002876AB" w:rsidP="00AC0DB8">
      <w:pPr>
        <w:pStyle w:val="a4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6C6BDF">
        <w:rPr>
          <w:rFonts w:ascii="Times New Roman" w:hAnsi="Times New Roman" w:cs="Times New Roman"/>
          <w:color w:val="auto"/>
          <w:sz w:val="20"/>
          <w:szCs w:val="20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</w:p>
    <w:p w:rsidR="005F49F7" w:rsidRDefault="005F49F7"/>
    <w:sectPr w:rsidR="005F49F7" w:rsidSect="005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76AB"/>
    <w:rsid w:val="00262B71"/>
    <w:rsid w:val="002876AB"/>
    <w:rsid w:val="00392593"/>
    <w:rsid w:val="00397B7C"/>
    <w:rsid w:val="005F49F7"/>
    <w:rsid w:val="00AC0DB8"/>
    <w:rsid w:val="00BC2210"/>
    <w:rsid w:val="00D973F5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AB"/>
    <w:pPr>
      <w:spacing w:after="0" w:line="240" w:lineRule="auto"/>
    </w:pPr>
  </w:style>
  <w:style w:type="paragraph" w:customStyle="1" w:styleId="a4">
    <w:name w:val="Буллит"/>
    <w:basedOn w:val="a"/>
    <w:link w:val="a5"/>
    <w:rsid w:val="002876A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уллит Знак"/>
    <w:basedOn w:val="a0"/>
    <w:link w:val="a4"/>
    <w:locked/>
    <w:rsid w:val="005F49F7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2021-09-06T12:02:00Z</dcterms:created>
  <dcterms:modified xsi:type="dcterms:W3CDTF">2021-09-08T18:26:00Z</dcterms:modified>
</cp:coreProperties>
</file>