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3A" w:rsidRDefault="0073133A" w:rsidP="00194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651" w:rsidRDefault="00CE2102" w:rsidP="00CE2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Утверждено, </w:t>
      </w:r>
      <w:r w:rsidR="00060651">
        <w:rPr>
          <w:rFonts w:ascii="Times New Roman" w:hAnsi="Times New Roman" w:cs="Times New Roman"/>
          <w:sz w:val="24"/>
          <w:szCs w:val="24"/>
        </w:rPr>
        <w:t>приказ №03-02/39</w:t>
      </w:r>
    </w:p>
    <w:p w:rsidR="00060651" w:rsidRDefault="00060651" w:rsidP="000606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73133A" w:rsidRDefault="0073133A" w:rsidP="007313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3A6" w:rsidRPr="00386835" w:rsidRDefault="001943A6" w:rsidP="00194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План внеурочной деятельности ГОУ ЯО «Гаврилов-Ямская школа-интернат»</w:t>
      </w:r>
    </w:p>
    <w:p w:rsidR="001943A6" w:rsidRPr="00386835" w:rsidRDefault="001943A6" w:rsidP="00194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 xml:space="preserve">для слабовидящих </w:t>
      </w:r>
      <w:r w:rsidR="0026743E">
        <w:rPr>
          <w:rFonts w:ascii="Times New Roman" w:hAnsi="Times New Roman" w:cs="Times New Roman"/>
          <w:sz w:val="24"/>
          <w:szCs w:val="24"/>
        </w:rPr>
        <w:t>обучающихся</w:t>
      </w:r>
      <w:r w:rsidRPr="0038683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967A9E">
        <w:rPr>
          <w:rFonts w:ascii="Times New Roman" w:hAnsi="Times New Roman" w:cs="Times New Roman"/>
          <w:sz w:val="24"/>
          <w:szCs w:val="24"/>
        </w:rPr>
        <w:t xml:space="preserve"> (вариант 4.2)</w:t>
      </w:r>
    </w:p>
    <w:p w:rsidR="00F80053" w:rsidRDefault="001943A6" w:rsidP="00194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p w:rsidR="00386835" w:rsidRPr="00386835" w:rsidRDefault="00386835" w:rsidP="00194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86835" w:rsidRPr="00386835" w:rsidRDefault="001943A6" w:rsidP="00386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 xml:space="preserve"> </w:t>
      </w:r>
      <w:r w:rsidR="00C75A38" w:rsidRPr="00386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6835" w:rsidRPr="00386835">
        <w:rPr>
          <w:rFonts w:ascii="Times New Roman" w:hAnsi="Times New Roman" w:cs="Times New Roman"/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составлен на основе следующ</w:t>
      </w:r>
      <w:r w:rsidR="00A71AE4">
        <w:rPr>
          <w:rFonts w:ascii="Times New Roman" w:hAnsi="Times New Roman" w:cs="Times New Roman"/>
          <w:sz w:val="24"/>
          <w:szCs w:val="24"/>
        </w:rPr>
        <w:t>их</w:t>
      </w:r>
      <w:r w:rsidR="00386835" w:rsidRPr="00386835">
        <w:rPr>
          <w:rFonts w:ascii="Times New Roman" w:hAnsi="Times New Roman" w:cs="Times New Roman"/>
          <w:sz w:val="24"/>
          <w:szCs w:val="24"/>
        </w:rPr>
        <w:t xml:space="preserve"> нормативно-правов</w:t>
      </w:r>
      <w:r w:rsidR="00A71AE4">
        <w:rPr>
          <w:rFonts w:ascii="Times New Roman" w:hAnsi="Times New Roman" w:cs="Times New Roman"/>
          <w:sz w:val="24"/>
          <w:szCs w:val="24"/>
        </w:rPr>
        <w:t>ых</w:t>
      </w:r>
      <w:r w:rsidR="00386835" w:rsidRPr="00386835">
        <w:rPr>
          <w:rFonts w:ascii="Times New Roman" w:hAnsi="Times New Roman" w:cs="Times New Roman"/>
          <w:sz w:val="24"/>
          <w:szCs w:val="24"/>
        </w:rPr>
        <w:t xml:space="preserve"> </w:t>
      </w:r>
      <w:r w:rsidR="00A71AE4">
        <w:rPr>
          <w:rFonts w:ascii="Times New Roman" w:hAnsi="Times New Roman" w:cs="Times New Roman"/>
          <w:sz w:val="24"/>
          <w:szCs w:val="24"/>
        </w:rPr>
        <w:t>документов</w:t>
      </w:r>
      <w:r w:rsidR="00386835" w:rsidRPr="00386835">
        <w:rPr>
          <w:rFonts w:ascii="Times New Roman" w:hAnsi="Times New Roman" w:cs="Times New Roman"/>
          <w:sz w:val="24"/>
          <w:szCs w:val="24"/>
        </w:rPr>
        <w:t>:</w:t>
      </w:r>
    </w:p>
    <w:p w:rsidR="00386835" w:rsidRPr="00386835" w:rsidRDefault="00386835" w:rsidP="00386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386835" w:rsidRPr="00386835" w:rsidRDefault="00386835" w:rsidP="00386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24.11.2022 №1023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</w:t>
      </w:r>
    </w:p>
    <w:p w:rsidR="00386835" w:rsidRPr="00386835" w:rsidRDefault="00386835" w:rsidP="00386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организации воспитания и обучения, отдыха и оздоровления детей и молодежи, утвержденных постановлением Главного государственного санитарного врача РФ от 28.09.2020 №28 (далее - СП 2.4.3648-20)</w:t>
      </w:r>
    </w:p>
    <w:p w:rsidR="00386835" w:rsidRPr="00386835" w:rsidRDefault="00386835" w:rsidP="00386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14.07.2022 № 03-1035 «О направлении инструктивного письма»</w:t>
      </w:r>
    </w:p>
    <w:p w:rsidR="00386835" w:rsidRPr="00386835" w:rsidRDefault="00386835" w:rsidP="00386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Письмо Министерства просвещения РФ от 05.07.2022 № ТВ-1290/30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</w:t>
      </w:r>
    </w:p>
    <w:p w:rsidR="00386835" w:rsidRPr="00386835" w:rsidRDefault="00386835" w:rsidP="00386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17.06.2022 № 03-871 «Об организации занятий «Разговоры о важном»</w:t>
      </w:r>
    </w:p>
    <w:p w:rsidR="00386835" w:rsidRPr="00386835" w:rsidRDefault="00386835" w:rsidP="00386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15.08.2022 № 03-1190 «О направлении методических рекомендаций»</w:t>
      </w:r>
    </w:p>
    <w:p w:rsidR="007206AB" w:rsidRP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5A38" w:rsidRPr="00386835">
        <w:rPr>
          <w:rFonts w:ascii="Times New Roman" w:hAnsi="Times New Roman" w:cs="Times New Roman"/>
          <w:sz w:val="24"/>
          <w:szCs w:val="24"/>
        </w:rPr>
        <w:t xml:space="preserve"> </w:t>
      </w:r>
      <w:r w:rsidR="008D4F69" w:rsidRPr="0038683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определяет формы организации и объем внеурочной деятельности для слабовидящих обучающихся начального общего образования с учетом образовательных потребностей и интересов слабовидящих обучающихся, запросов родителей/законных представителей несовершеннолетних обучающихся. </w:t>
      </w:r>
      <w:r w:rsidR="001943A6" w:rsidRPr="00386835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8D4F69" w:rsidRPr="00386835">
        <w:rPr>
          <w:rFonts w:ascii="Times New Roman" w:hAnsi="Times New Roman" w:cs="Times New Roman"/>
          <w:sz w:val="24"/>
          <w:szCs w:val="24"/>
        </w:rPr>
        <w:t xml:space="preserve"> для слабовидящих детей</w:t>
      </w:r>
      <w:r w:rsidR="001943A6" w:rsidRPr="00386835">
        <w:rPr>
          <w:rFonts w:ascii="Times New Roman" w:hAnsi="Times New Roman" w:cs="Times New Roman"/>
          <w:sz w:val="24"/>
          <w:szCs w:val="24"/>
        </w:rPr>
        <w:t xml:space="preserve"> в ГОУ ЯО «Гаврилов-Ямская школа-интернат </w:t>
      </w:r>
      <w:r w:rsidR="00A87233" w:rsidRPr="00386835">
        <w:rPr>
          <w:rFonts w:ascii="Times New Roman" w:hAnsi="Times New Roman" w:cs="Times New Roman"/>
          <w:sz w:val="24"/>
          <w:szCs w:val="24"/>
        </w:rPr>
        <w:t xml:space="preserve">направлена на достижение планируемых результатов </w:t>
      </w:r>
      <w:r w:rsidR="008D4F69" w:rsidRPr="00386835">
        <w:rPr>
          <w:rFonts w:ascii="Times New Roman" w:hAnsi="Times New Roman" w:cs="Times New Roman"/>
          <w:sz w:val="24"/>
          <w:szCs w:val="24"/>
        </w:rPr>
        <w:t xml:space="preserve">освоения АООП НОО </w:t>
      </w:r>
      <w:r w:rsidR="001943A6" w:rsidRPr="00386835">
        <w:rPr>
          <w:rFonts w:ascii="Times New Roman" w:hAnsi="Times New Roman" w:cs="Times New Roman"/>
          <w:sz w:val="24"/>
          <w:szCs w:val="24"/>
        </w:rPr>
        <w:t>(личностных, метапредметных и предметных)</w:t>
      </w:r>
      <w:r w:rsidR="008D4F69" w:rsidRPr="00386835">
        <w:rPr>
          <w:rFonts w:ascii="Times New Roman" w:hAnsi="Times New Roman" w:cs="Times New Roman"/>
          <w:sz w:val="24"/>
          <w:szCs w:val="24"/>
        </w:rPr>
        <w:t xml:space="preserve"> с учетом выбора участниками образовательных отношений учебных курсов внеурочной деятельности</w:t>
      </w:r>
      <w:r w:rsidR="001943A6" w:rsidRPr="00386835">
        <w:rPr>
          <w:rFonts w:ascii="Times New Roman" w:hAnsi="Times New Roman" w:cs="Times New Roman"/>
          <w:sz w:val="24"/>
          <w:szCs w:val="24"/>
        </w:rPr>
        <w:t xml:space="preserve">. </w:t>
      </w:r>
      <w:r w:rsidR="008D4F69" w:rsidRPr="00386835">
        <w:rPr>
          <w:rFonts w:ascii="Times New Roman" w:hAnsi="Times New Roman" w:cs="Times New Roman"/>
          <w:sz w:val="24"/>
          <w:szCs w:val="24"/>
        </w:rPr>
        <w:t xml:space="preserve"> Содержание занятий внеурочной деятельности</w:t>
      </w:r>
      <w:r w:rsidR="007206AB" w:rsidRPr="00386835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различных форм организации, отличных от урочной системы обучения, такие как экскурсии, театральная студия, конференции, олимпиады, соревнования, праздники и т. д. Назначение плана внеурочной деятельности – психолого-педагогическое сопровождение обучающихся с нарушением зрения с учетом успешности их обучения, социальной адаптации и развития, индивидуальных способностей и познавательных интересов. Основными задачами организации внеурочной деятельности являются: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835">
        <w:rPr>
          <w:rFonts w:ascii="Times New Roman" w:hAnsi="Times New Roman" w:cs="Times New Roman"/>
          <w:sz w:val="24"/>
          <w:szCs w:val="24"/>
        </w:rPr>
        <w:t xml:space="preserve">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835">
        <w:rPr>
          <w:rFonts w:ascii="Times New Roman" w:hAnsi="Times New Roman" w:cs="Times New Roman"/>
          <w:sz w:val="24"/>
          <w:szCs w:val="24"/>
        </w:rPr>
        <w:t xml:space="preserve">совершенствование навыков общения со сверстниками и коммуникативных умений в разновозрастной школьной среде; 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835">
        <w:rPr>
          <w:rFonts w:ascii="Times New Roman" w:hAnsi="Times New Roman" w:cs="Times New Roman"/>
          <w:sz w:val="24"/>
          <w:szCs w:val="24"/>
        </w:rPr>
        <w:t xml:space="preserve">формирование навыков организации своей жизнедеятельности с учетом правил безопасного образа жизни; 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86835">
        <w:rPr>
          <w:rFonts w:ascii="Times New Roman" w:hAnsi="Times New Roman" w:cs="Times New Roman"/>
          <w:sz w:val="24"/>
          <w:szCs w:val="24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835">
        <w:rPr>
          <w:rFonts w:ascii="Times New Roman" w:hAnsi="Times New Roman" w:cs="Times New Roman"/>
          <w:sz w:val="24"/>
          <w:szCs w:val="24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835">
        <w:rPr>
          <w:rFonts w:ascii="Times New Roman" w:hAnsi="Times New Roman" w:cs="Times New Roman"/>
          <w:sz w:val="24"/>
          <w:szCs w:val="24"/>
        </w:rPr>
        <w:t>становление умений командной работы;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835">
        <w:rPr>
          <w:rFonts w:ascii="Times New Roman" w:hAnsi="Times New Roman" w:cs="Times New Roman"/>
          <w:sz w:val="24"/>
          <w:szCs w:val="24"/>
        </w:rPr>
        <w:t xml:space="preserve">формирование культуры поведения в информационной среде. 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</w:t>
      </w:r>
    </w:p>
    <w:p w:rsidR="00386835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6835">
        <w:rPr>
          <w:rFonts w:ascii="Times New Roman" w:hAnsi="Times New Roman" w:cs="Times New Roman"/>
          <w:sz w:val="24"/>
          <w:szCs w:val="24"/>
        </w:rPr>
        <w:t>Общий объём внеурочной деятельности не превыша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86835">
        <w:rPr>
          <w:rFonts w:ascii="Times New Roman" w:hAnsi="Times New Roman" w:cs="Times New Roman"/>
          <w:sz w:val="24"/>
          <w:szCs w:val="24"/>
        </w:rPr>
        <w:t xml:space="preserve"> 10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(5 часов – коррекционно-развивающие занятия и 5 часов – курсы внеурочной деятельности)</w:t>
      </w:r>
      <w:r w:rsidRPr="00386835">
        <w:rPr>
          <w:rFonts w:ascii="Times New Roman" w:hAnsi="Times New Roman" w:cs="Times New Roman"/>
          <w:sz w:val="24"/>
          <w:szCs w:val="24"/>
        </w:rPr>
        <w:t>. Один час в неделю отводит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386835">
        <w:rPr>
          <w:rFonts w:ascii="Times New Roman" w:hAnsi="Times New Roman" w:cs="Times New Roman"/>
          <w:sz w:val="24"/>
          <w:szCs w:val="24"/>
        </w:rPr>
        <w:t xml:space="preserve"> на внеурочное занятие «Разговоры о важном». 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Основной формат внеурочных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  <w:r w:rsidR="0054150F">
        <w:rPr>
          <w:rFonts w:ascii="Times New Roman" w:hAnsi="Times New Roman" w:cs="Times New Roman"/>
          <w:sz w:val="24"/>
          <w:szCs w:val="24"/>
        </w:rPr>
        <w:t>1 час отводится на занятия по формированию функциональной грамотности. Основная цель: формирование и развитие способности обучающихся применять приобретенные знания, умения и навыки для решения задач в различных сферах жизнедеятельности, обеспечение связи обучения с жизнью. 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 1 час – занятия, направленные на удовлетворение профессиональных интересов и потребностей</w:t>
      </w:r>
      <w:r w:rsidR="00402EA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02EAD" w:rsidRDefault="00386835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sz w:val="24"/>
          <w:szCs w:val="24"/>
        </w:rPr>
        <w:t>Направления</w:t>
      </w:r>
      <w:r w:rsidR="00402EAD">
        <w:rPr>
          <w:rFonts w:ascii="Times New Roman" w:hAnsi="Times New Roman" w:cs="Times New Roman"/>
          <w:sz w:val="24"/>
          <w:szCs w:val="24"/>
        </w:rPr>
        <w:t xml:space="preserve"> </w:t>
      </w:r>
      <w:r w:rsidRPr="00386835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402EAD">
        <w:rPr>
          <w:rFonts w:ascii="Times New Roman" w:hAnsi="Times New Roman" w:cs="Times New Roman"/>
          <w:sz w:val="24"/>
          <w:szCs w:val="24"/>
        </w:rPr>
        <w:t>:</w:t>
      </w:r>
    </w:p>
    <w:p w:rsidR="00402EAD" w:rsidRDefault="00402EAD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деятельность;</w:t>
      </w:r>
      <w:r w:rsidR="00386835" w:rsidRPr="00386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AD" w:rsidRDefault="00402EAD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86835" w:rsidRPr="00386835">
        <w:rPr>
          <w:rFonts w:ascii="Times New Roman" w:hAnsi="Times New Roman" w:cs="Times New Roman"/>
          <w:sz w:val="24"/>
          <w:szCs w:val="24"/>
        </w:rPr>
        <w:t xml:space="preserve">удожественно-эстетическая </w:t>
      </w:r>
      <w:r w:rsidR="00AA4708">
        <w:rPr>
          <w:rFonts w:ascii="Times New Roman" w:hAnsi="Times New Roman" w:cs="Times New Roman"/>
          <w:sz w:val="24"/>
          <w:szCs w:val="24"/>
        </w:rPr>
        <w:t xml:space="preserve">и </w:t>
      </w:r>
      <w:r w:rsidR="00386835" w:rsidRPr="00386835"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402EAD" w:rsidRDefault="00402EAD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6835" w:rsidRPr="00386835">
        <w:rPr>
          <w:rFonts w:ascii="Times New Roman" w:hAnsi="Times New Roman" w:cs="Times New Roman"/>
          <w:sz w:val="24"/>
          <w:szCs w:val="24"/>
        </w:rPr>
        <w:t>Учение с увлечением!»</w:t>
      </w:r>
    </w:p>
    <w:p w:rsidR="00402EAD" w:rsidRDefault="00402EAD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марафоны</w:t>
      </w:r>
      <w:r w:rsidR="00386835" w:rsidRPr="00386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3A" w:rsidRDefault="007313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 рамках внеурочной деятельности проводится в конце каждой четверти в форме творческой работы, проекта, КТД, соревнований и т. д. По результатам освоения курсов внеурочной деятельности ставится «зачет»</w:t>
      </w:r>
    </w:p>
    <w:p w:rsidR="0037583A" w:rsidRDefault="003758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83A" w:rsidRDefault="003758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83A" w:rsidRDefault="003758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83A" w:rsidRDefault="003758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83A" w:rsidRDefault="003758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83A" w:rsidRDefault="003758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83A" w:rsidRDefault="003758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75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83A" w:rsidRDefault="0037583A" w:rsidP="007313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83A" w:rsidRDefault="0037583A" w:rsidP="007313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план внеурочной деятельности</w:t>
      </w:r>
    </w:p>
    <w:p w:rsidR="0037583A" w:rsidRDefault="0037583A" w:rsidP="003758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17" w:type="dxa"/>
        <w:tblLook w:val="04A0"/>
      </w:tblPr>
      <w:tblGrid>
        <w:gridCol w:w="3544"/>
        <w:gridCol w:w="4536"/>
        <w:gridCol w:w="1134"/>
        <w:gridCol w:w="992"/>
        <w:gridCol w:w="993"/>
        <w:gridCol w:w="992"/>
        <w:gridCol w:w="1134"/>
        <w:gridCol w:w="1092"/>
      </w:tblGrid>
      <w:tr w:rsidR="00AA4708" w:rsidTr="00AA4708">
        <w:trPr>
          <w:trHeight w:val="462"/>
        </w:trPr>
        <w:tc>
          <w:tcPr>
            <w:tcW w:w="3544" w:type="dxa"/>
            <w:vMerge w:val="restart"/>
          </w:tcPr>
          <w:p w:rsidR="00AA4708" w:rsidRPr="0073133A" w:rsidRDefault="00AA4708" w:rsidP="00AA4708">
            <w:pPr>
              <w:pStyle w:val="a3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4536" w:type="dxa"/>
            <w:vMerge w:val="restart"/>
          </w:tcPr>
          <w:p w:rsidR="00AA4708" w:rsidRPr="0073133A" w:rsidRDefault="00AA4708" w:rsidP="00375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5245" w:type="dxa"/>
            <w:gridSpan w:val="5"/>
          </w:tcPr>
          <w:p w:rsidR="00AA4708" w:rsidRPr="0073133A" w:rsidRDefault="00AA4708" w:rsidP="00375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92" w:type="dxa"/>
            <w:vMerge w:val="restart"/>
          </w:tcPr>
          <w:p w:rsidR="00AA4708" w:rsidRPr="0073133A" w:rsidRDefault="00AA4708" w:rsidP="00375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AA4708" w:rsidTr="00AA4708">
        <w:trPr>
          <w:trHeight w:val="462"/>
        </w:trPr>
        <w:tc>
          <w:tcPr>
            <w:tcW w:w="3544" w:type="dxa"/>
            <w:vMerge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A4708" w:rsidRPr="0073133A" w:rsidRDefault="00AA4708" w:rsidP="001943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708" w:rsidRPr="0073133A" w:rsidRDefault="00AA4708" w:rsidP="001943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92" w:type="dxa"/>
          </w:tcPr>
          <w:p w:rsidR="00AA4708" w:rsidRPr="0073133A" w:rsidRDefault="00AA4708" w:rsidP="001943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93" w:type="dxa"/>
          </w:tcPr>
          <w:p w:rsidR="00AA4708" w:rsidRPr="0073133A" w:rsidRDefault="00AA4708" w:rsidP="001943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92" w:type="dxa"/>
          </w:tcPr>
          <w:p w:rsidR="00AA4708" w:rsidRPr="0073133A" w:rsidRDefault="00AA4708" w:rsidP="001943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4" w:type="dxa"/>
          </w:tcPr>
          <w:p w:rsidR="00AA4708" w:rsidRPr="0073133A" w:rsidRDefault="00AA4708" w:rsidP="001943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4 доп. класс</w:t>
            </w:r>
          </w:p>
        </w:tc>
        <w:tc>
          <w:tcPr>
            <w:tcW w:w="1092" w:type="dxa"/>
            <w:vMerge/>
          </w:tcPr>
          <w:p w:rsidR="00AA4708" w:rsidRPr="0073133A" w:rsidRDefault="00AA4708" w:rsidP="001943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708" w:rsidTr="00AA4708">
        <w:trPr>
          <w:trHeight w:val="462"/>
        </w:trPr>
        <w:tc>
          <w:tcPr>
            <w:tcW w:w="3544" w:type="dxa"/>
            <w:vMerge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Hlk150346455"/>
          </w:p>
        </w:tc>
        <w:tc>
          <w:tcPr>
            <w:tcW w:w="4536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Развитие зрительного восприятия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AA4708" w:rsidTr="00AA4708">
        <w:trPr>
          <w:trHeight w:val="462"/>
        </w:trPr>
        <w:tc>
          <w:tcPr>
            <w:tcW w:w="3544" w:type="dxa"/>
            <w:vMerge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Пространственная ориентировка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AA4708" w:rsidTr="00AA4708">
        <w:trPr>
          <w:trHeight w:val="462"/>
        </w:trPr>
        <w:tc>
          <w:tcPr>
            <w:tcW w:w="3544" w:type="dxa"/>
            <w:vMerge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AA4708" w:rsidTr="00AA4708">
        <w:trPr>
          <w:trHeight w:val="462"/>
        </w:trPr>
        <w:tc>
          <w:tcPr>
            <w:tcW w:w="3544" w:type="dxa"/>
            <w:vMerge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Развитие коммуникативной деятельности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AA4708" w:rsidTr="00AA4708">
        <w:trPr>
          <w:trHeight w:val="462"/>
        </w:trPr>
        <w:tc>
          <w:tcPr>
            <w:tcW w:w="3544" w:type="dxa"/>
            <w:vMerge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AA4708" w:rsidTr="00AA4708">
        <w:trPr>
          <w:trHeight w:val="487"/>
        </w:trPr>
        <w:tc>
          <w:tcPr>
            <w:tcW w:w="3544" w:type="dxa"/>
            <w:vMerge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1" w:name="_Hlk150346522"/>
          </w:p>
        </w:tc>
        <w:tc>
          <w:tcPr>
            <w:tcW w:w="4536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 в неделю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2" w:type="dxa"/>
          </w:tcPr>
          <w:p w:rsidR="00AA4708" w:rsidRPr="0073133A" w:rsidRDefault="00AA4708" w:rsidP="007E0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bookmarkEnd w:id="0"/>
      <w:bookmarkEnd w:id="1"/>
      <w:tr w:rsidR="00AA4708" w:rsidTr="00AA4708">
        <w:trPr>
          <w:trHeight w:val="436"/>
        </w:trPr>
        <w:tc>
          <w:tcPr>
            <w:tcW w:w="3544" w:type="dxa"/>
          </w:tcPr>
          <w:p w:rsidR="00AA4708" w:rsidRPr="0073133A" w:rsidRDefault="00AA4708" w:rsidP="00AA47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4536" w:type="dxa"/>
          </w:tcPr>
          <w:p w:rsidR="00AA4708" w:rsidRPr="0073133A" w:rsidRDefault="00AA4708" w:rsidP="00AA47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134" w:type="dxa"/>
          </w:tcPr>
          <w:p w:rsidR="00AA4708" w:rsidRPr="0073133A" w:rsidRDefault="00AA4708" w:rsidP="00AA47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92" w:type="dxa"/>
          </w:tcPr>
          <w:p w:rsidR="00AA4708" w:rsidRPr="0073133A" w:rsidRDefault="00AA4708" w:rsidP="00AA47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93" w:type="dxa"/>
          </w:tcPr>
          <w:p w:rsidR="00AA4708" w:rsidRPr="0073133A" w:rsidRDefault="00AA4708" w:rsidP="00AA47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92" w:type="dxa"/>
          </w:tcPr>
          <w:p w:rsidR="00AA4708" w:rsidRPr="0073133A" w:rsidRDefault="00AA4708" w:rsidP="00AA47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4" w:type="dxa"/>
          </w:tcPr>
          <w:p w:rsidR="00AA4708" w:rsidRPr="0073133A" w:rsidRDefault="00AA4708" w:rsidP="00AA47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4 доп. класс</w:t>
            </w:r>
          </w:p>
        </w:tc>
        <w:tc>
          <w:tcPr>
            <w:tcW w:w="1092" w:type="dxa"/>
          </w:tcPr>
          <w:p w:rsidR="00AA4708" w:rsidRPr="0073133A" w:rsidRDefault="00AA4708" w:rsidP="00AA47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73133A" w:rsidTr="00AA4708">
        <w:trPr>
          <w:trHeight w:val="436"/>
        </w:trPr>
        <w:tc>
          <w:tcPr>
            <w:tcW w:w="3544" w:type="dxa"/>
            <w:vMerge w:val="restart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73133A" w:rsidTr="00AA4708">
        <w:trPr>
          <w:trHeight w:val="436"/>
        </w:trPr>
        <w:tc>
          <w:tcPr>
            <w:tcW w:w="3544" w:type="dxa"/>
            <w:vMerge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«Мир шахмат»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73133A" w:rsidTr="00AA4708">
        <w:trPr>
          <w:trHeight w:val="436"/>
        </w:trPr>
        <w:tc>
          <w:tcPr>
            <w:tcW w:w="354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художественно-эстетическая и творческая деятельность</w:t>
            </w:r>
          </w:p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«Музыкальный театр»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73133A" w:rsidTr="00AA4708">
        <w:trPr>
          <w:trHeight w:val="436"/>
        </w:trPr>
        <w:tc>
          <w:tcPr>
            <w:tcW w:w="354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«Учение с увлечением!»</w:t>
            </w:r>
          </w:p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«Функциональная грамотность»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73133A" w:rsidTr="00AA4708">
        <w:trPr>
          <w:trHeight w:val="436"/>
        </w:trPr>
        <w:tc>
          <w:tcPr>
            <w:tcW w:w="354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Интеллектуальные марафоны </w:t>
            </w:r>
          </w:p>
        </w:tc>
        <w:tc>
          <w:tcPr>
            <w:tcW w:w="4536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«Я и мир профессий»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5</w:t>
            </w:r>
          </w:p>
        </w:tc>
      </w:tr>
      <w:tr w:rsidR="0073133A" w:rsidTr="00F275CC">
        <w:trPr>
          <w:trHeight w:val="436"/>
        </w:trPr>
        <w:tc>
          <w:tcPr>
            <w:tcW w:w="8080" w:type="dxa"/>
            <w:gridSpan w:val="2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 в неделю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73133A" w:rsidTr="00A84902">
        <w:trPr>
          <w:trHeight w:val="436"/>
        </w:trPr>
        <w:tc>
          <w:tcPr>
            <w:tcW w:w="8080" w:type="dxa"/>
            <w:gridSpan w:val="2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92" w:type="dxa"/>
          </w:tcPr>
          <w:p w:rsidR="0073133A" w:rsidRPr="0073133A" w:rsidRDefault="0073133A" w:rsidP="007313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33A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</w:tbl>
    <w:p w:rsidR="0037583A" w:rsidRDefault="0037583A" w:rsidP="0019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583A" w:rsidSect="003758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0053"/>
    <w:rsid w:val="00060651"/>
    <w:rsid w:val="001943A6"/>
    <w:rsid w:val="001964C4"/>
    <w:rsid w:val="001E5156"/>
    <w:rsid w:val="0026743E"/>
    <w:rsid w:val="002B6506"/>
    <w:rsid w:val="002E4A7E"/>
    <w:rsid w:val="0037583A"/>
    <w:rsid w:val="00386835"/>
    <w:rsid w:val="00402EAD"/>
    <w:rsid w:val="0054150F"/>
    <w:rsid w:val="00711376"/>
    <w:rsid w:val="007206AB"/>
    <w:rsid w:val="0073133A"/>
    <w:rsid w:val="007E07E6"/>
    <w:rsid w:val="008D4F69"/>
    <w:rsid w:val="00967A9E"/>
    <w:rsid w:val="00A10F7D"/>
    <w:rsid w:val="00A71AE4"/>
    <w:rsid w:val="00A87233"/>
    <w:rsid w:val="00A9607F"/>
    <w:rsid w:val="00AA4708"/>
    <w:rsid w:val="00B97091"/>
    <w:rsid w:val="00C75A38"/>
    <w:rsid w:val="00CE2102"/>
    <w:rsid w:val="00F8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3A6"/>
    <w:pPr>
      <w:spacing w:after="0" w:line="240" w:lineRule="auto"/>
    </w:pPr>
  </w:style>
  <w:style w:type="table" w:styleId="a4">
    <w:name w:val="Table Grid"/>
    <w:basedOn w:val="a1"/>
    <w:uiPriority w:val="39"/>
    <w:rsid w:val="0037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13</cp:revision>
  <dcterms:created xsi:type="dcterms:W3CDTF">2023-11-05T13:49:00Z</dcterms:created>
  <dcterms:modified xsi:type="dcterms:W3CDTF">2024-02-04T12:40:00Z</dcterms:modified>
</cp:coreProperties>
</file>